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DCE" w:rsidRDefault="000974ED">
      <w:r>
        <w:t>Количество детей, обучающихся по АООП НОО – 14 человек</w:t>
      </w:r>
      <w:bookmarkStart w:id="0" w:name="_GoBack"/>
      <w:bookmarkEnd w:id="0"/>
    </w:p>
    <w:sectPr w:rsidR="0002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ED"/>
    <w:rsid w:val="00026DCE"/>
    <w:rsid w:val="0009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2928"/>
  <w15:chartTrackingRefBased/>
  <w15:docId w15:val="{F4A250F7-A55F-49DF-BADD-A0C299DD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АнаньинаСЛ</dc:creator>
  <cp:keywords/>
  <dc:description/>
  <cp:lastModifiedBy>АнаньинаСЛ</cp:lastModifiedBy>
  <cp:revision>1</cp:revision>
  <dcterms:created xsi:type="dcterms:W3CDTF">2025-11-06T07:57:00Z</dcterms:created>
  <dcterms:modified xsi:type="dcterms:W3CDTF">2025-11-06T07:58:00Z</dcterms:modified>
</cp:coreProperties>
</file>