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72" w:rsidRDefault="00ED1272" w:rsidP="00ED1272">
      <w:pPr>
        <w:pStyle w:val="c4c9"/>
        <w:spacing w:before="0" w:beforeAutospacing="0" w:after="0" w:afterAutospacing="0"/>
      </w:pPr>
      <w:r>
        <w:rPr>
          <w:rStyle w:val="c3c5"/>
        </w:rPr>
        <w:t>Соответствие между доминированием полушария мозга и формой или видом учебной работы, комфортным для ученика.</w:t>
      </w:r>
    </w:p>
    <w:p w:rsidR="00ED1272" w:rsidRDefault="00ED1272" w:rsidP="00ED1272">
      <w:pPr>
        <w:pStyle w:val="c4"/>
        <w:spacing w:before="0" w:beforeAutospacing="0" w:after="0" w:afterAutospacing="0"/>
      </w:pPr>
      <w:r>
        <w:rPr>
          <w:rStyle w:val="c6"/>
        </w:rPr>
        <w:t>По материалам книги Сиротюк А.Л. «Обучение с учётом психофизиологии» М.,2001 г.  </w:t>
      </w:r>
    </w:p>
    <w:bookmarkStart w:id="0" w:name="4c1995303fd1f14322febb9ecafcfd93f21f561d"/>
    <w:p w:rsidR="00ED1272" w:rsidRDefault="00911CBF" w:rsidP="00ED1272">
      <w:r>
        <w:fldChar w:fldCharType="begin"/>
      </w:r>
      <w:r w:rsidR="00ED1272">
        <w:instrText xml:space="preserve"> HYPERLINK "http://nsportal.ru/shkola/biologiya/library/issledovatelskaya-rabota-zagadki-polushariy-golovnogo-mozga" </w:instrText>
      </w:r>
      <w:r>
        <w:fldChar w:fldCharType="end"/>
      </w:r>
      <w:bookmarkStart w:id="1" w:name="0"/>
      <w:bookmarkEnd w:id="0"/>
      <w:r>
        <w:fldChar w:fldCharType="begin"/>
      </w:r>
      <w:r w:rsidR="00ED1272">
        <w:instrText xml:space="preserve"> HYPERLINK "http://nsportal.ru/shkola/biologiya/library/issledovatelskaya-rabota-zagadki-polushariy-golovnogo-mozga" </w:instrText>
      </w:r>
      <w:r>
        <w:fldChar w:fldCharType="end"/>
      </w:r>
      <w:bookmarkEnd w:id="1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55"/>
        <w:gridCol w:w="4782"/>
        <w:gridCol w:w="4653"/>
      </w:tblGrid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c9"/>
              <w:rPr>
                <w:b/>
              </w:rPr>
            </w:pPr>
            <w:r w:rsidRPr="00ED1272">
              <w:rPr>
                <w:rStyle w:val="c6c5"/>
                <w:b/>
              </w:rPr>
              <w:t>Мотивационный этап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c9"/>
            </w:pPr>
            <w:r>
              <w:rPr>
                <w:rStyle w:val="c6c5"/>
              </w:rPr>
              <w:t>Учащиеся с явным доминированием правого полушария предпочитают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c9"/>
            </w:pPr>
            <w:r>
              <w:rPr>
                <w:rStyle w:val="c6c5"/>
              </w:rPr>
              <w:t>Учащиеся с явным доминированием левого полушария предпочитают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Пространственная организация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Рабочая полусфера доски - левая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Рабочая полусфера доски - правая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Цветовая организация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Светлая доска — тёмный мел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Тёмная доска — светлый мел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proofErr w:type="spellStart"/>
            <w:r w:rsidRPr="00ED1272">
              <w:rPr>
                <w:rStyle w:val="c6"/>
                <w:b/>
              </w:rPr>
              <w:t>Условия,необходимые</w:t>
            </w:r>
            <w:proofErr w:type="spellEnd"/>
            <w:r w:rsidRPr="00ED1272">
              <w:rPr>
                <w:rStyle w:val="c6"/>
                <w:b/>
              </w:rPr>
              <w:t xml:space="preserve"> для возникновения стабильной учебной мотивации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proofErr w:type="spellStart"/>
            <w:r>
              <w:rPr>
                <w:rStyle w:val="c6"/>
              </w:rPr>
              <w:t>Гештальт</w:t>
            </w:r>
            <w:proofErr w:type="spellEnd"/>
            <w:r>
              <w:rPr>
                <w:rStyle w:val="c6"/>
              </w:rPr>
              <w:t>(образы)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Контекст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Связь информации с </w:t>
            </w:r>
            <w:proofErr w:type="spellStart"/>
            <w:r>
              <w:rPr>
                <w:rStyle w:val="c6"/>
              </w:rPr>
              <w:t>реальностью,практикой</w:t>
            </w:r>
            <w:proofErr w:type="spellEnd"/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Творческие задания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Эксперименты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Музыкальный фон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Речевой и музыкальный ритм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Детали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Технологии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Абстрактный линейный стиль изложения информации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Неоднократное повторение учебного материала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Тишина на уроке</w:t>
            </w:r>
          </w:p>
          <w:p w:rsidR="00ED1272" w:rsidRDefault="00ED1272">
            <w:pPr>
              <w:pStyle w:val="c4c8"/>
            </w:pP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Векторы мотивации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Завоевание авторитета 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Престижность положения в коллективе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Установление новых контактов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Социальная значимость деятельности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Стремление к самостоятельности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Глубина знаний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Высокая потребность в умственной деятельности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Потребность в образовании 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Восприятие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Целостное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Внимательны к интонациям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Предпочитают ощущения, кинестетический канал восприятия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Есть </w:t>
            </w:r>
            <w:proofErr w:type="spellStart"/>
            <w:r>
              <w:rPr>
                <w:rStyle w:val="c6"/>
              </w:rPr>
              <w:t>визуалы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Дискретное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Смысловая сторона речи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Чаще — </w:t>
            </w:r>
            <w:proofErr w:type="spellStart"/>
            <w:r>
              <w:rPr>
                <w:rStyle w:val="c6"/>
              </w:rPr>
              <w:t>аудиалы,реже</w:t>
            </w:r>
            <w:proofErr w:type="spellEnd"/>
            <w:r>
              <w:rPr>
                <w:rStyle w:val="c6"/>
              </w:rPr>
              <w:t xml:space="preserve"> - </w:t>
            </w:r>
            <w:proofErr w:type="spellStart"/>
            <w:r>
              <w:rPr>
                <w:rStyle w:val="c6"/>
              </w:rPr>
              <w:t>визуалы</w:t>
            </w:r>
            <w:proofErr w:type="spellEnd"/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lastRenderedPageBreak/>
              <w:t>Переработка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Быстрая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Иногда - мгновенная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Последовательная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Медленная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Интеллект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Интуитивный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Логический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Эмоции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proofErr w:type="spellStart"/>
            <w:r>
              <w:rPr>
                <w:rStyle w:val="c6"/>
              </w:rPr>
              <w:t>Экстравертированность</w:t>
            </w:r>
            <w:proofErr w:type="spellEnd"/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Легко «выходят из себя»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Чаще — </w:t>
            </w:r>
            <w:proofErr w:type="spellStart"/>
            <w:r>
              <w:rPr>
                <w:rStyle w:val="c6"/>
              </w:rPr>
              <w:t>интровертированность</w:t>
            </w:r>
            <w:proofErr w:type="spellEnd"/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Практически не «выходят из себя»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Наглядно-образная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Смысловая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proofErr w:type="spellStart"/>
            <w:r>
              <w:rPr>
                <w:rStyle w:val="c6"/>
              </w:rPr>
              <w:t>Словечески-логическая</w:t>
            </w:r>
            <w:proofErr w:type="spellEnd"/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Часто - «механическая»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Мышление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Оперирование образами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Систематизация по реальным критериям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Легко оперирует трёхмерными моделями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Ставит «мысленные эксперименты»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Оперирование </w:t>
            </w:r>
            <w:proofErr w:type="spellStart"/>
            <w:r>
              <w:rPr>
                <w:rStyle w:val="c6"/>
              </w:rPr>
              <w:t>цифрами,знаками</w:t>
            </w:r>
            <w:proofErr w:type="spellEnd"/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Систематизация по формальным критериям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Двумерное(на плоскости)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 xml:space="preserve">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Приверженность к практике: интересует сам процесс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Задания с точным сроком выполнения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Приверженность теории: интересует результатов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Задания с неограниченным сроком выполнения</w:t>
            </w:r>
          </w:p>
        </w:tc>
      </w:tr>
    </w:tbl>
    <w:p w:rsidR="00ED1272" w:rsidRDefault="00ED1272" w:rsidP="00ED1272">
      <w:pPr>
        <w:pStyle w:val="c4"/>
      </w:pPr>
      <w:r>
        <w:rPr>
          <w:rStyle w:val="c6c5"/>
        </w:rPr>
        <w:t> </w:t>
      </w:r>
    </w:p>
    <w:bookmarkStart w:id="2" w:name="f246963c76e8989a40563a61bcdd9fffcb67d552"/>
    <w:p w:rsidR="00ED1272" w:rsidRDefault="00911CBF" w:rsidP="00ED1272">
      <w:r>
        <w:fldChar w:fldCharType="begin"/>
      </w:r>
      <w:r w:rsidR="00ED1272">
        <w:instrText xml:space="preserve"> HYPERLINK "http://nsportal.ru/shkola/biologiya/library/issledovatelskaya-rabota-zagadki-polushariy-golovnogo-mozga" </w:instrText>
      </w:r>
      <w:r>
        <w:fldChar w:fldCharType="end"/>
      </w:r>
      <w:bookmarkStart w:id="3" w:name="1"/>
      <w:bookmarkEnd w:id="2"/>
      <w:r>
        <w:fldChar w:fldCharType="begin"/>
      </w:r>
      <w:r w:rsidR="00ED1272">
        <w:instrText xml:space="preserve"> HYPERLINK "http://nsportal.ru/shkola/biologiya/library/issledovatelskaya-rabota-zagadki-polushariy-golovnogo-mozga" </w:instrText>
      </w:r>
      <w:r>
        <w:fldChar w:fldCharType="end"/>
      </w:r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09"/>
        <w:gridCol w:w="6963"/>
        <w:gridCol w:w="4618"/>
      </w:tblGrid>
      <w:tr w:rsidR="00ED1272" w:rsidTr="00ED127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c9"/>
              <w:rPr>
                <w:b/>
              </w:rPr>
            </w:pPr>
            <w:r w:rsidRPr="00ED1272">
              <w:rPr>
                <w:rStyle w:val="c6c5"/>
                <w:b/>
              </w:rPr>
              <w:t>Этап диагностики и коррекции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c9"/>
            </w:pPr>
            <w:r w:rsidRPr="00ED1272">
              <w:rPr>
                <w:rStyle w:val="c6c5"/>
              </w:rPr>
              <w:t>Учащиеся с явным доминированием правого полушария предпочитают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c9"/>
            </w:pPr>
            <w:r w:rsidRPr="00ED1272">
              <w:rPr>
                <w:rStyle w:val="c6c5"/>
              </w:rPr>
              <w:t>Учащиеся с явным доминированием левого полушария предпочитают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Не всегда контролируют правильность речи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Допускают смысловые пропуски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Высокий самоконтроль правильности речи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Характерные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Ударные гласные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Ошибки в словарных словах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lastRenderedPageBreak/>
              <w:t xml:space="preserve">Пропуски </w:t>
            </w:r>
            <w:proofErr w:type="spellStart"/>
            <w:r w:rsidRPr="00ED1272">
              <w:rPr>
                <w:rStyle w:val="c6"/>
              </w:rPr>
              <w:t>букв,описки</w:t>
            </w:r>
            <w:proofErr w:type="spellEnd"/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Имена собственные пишут часто со строчной буквы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lastRenderedPageBreak/>
              <w:t>Замена одних согласных другими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Падежные окончания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lastRenderedPageBreak/>
              <w:t>Написание лишних букв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Пропуск мягкого знака</w:t>
            </w:r>
          </w:p>
          <w:p w:rsidR="00ED1272" w:rsidRPr="00ED1272" w:rsidRDefault="00ED1272">
            <w:pPr>
              <w:pStyle w:val="c4"/>
            </w:pPr>
            <w:r w:rsidRPr="00ED1272">
              <w:rPr>
                <w:rStyle w:val="c6"/>
              </w:rPr>
              <w:t>Безударная гласная в корне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lastRenderedPageBreak/>
              <w:t>Методы проверки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Устный опрос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Вопросы «развёрнутого» типа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Решение задач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Выбор готового варианта ответа из нескольких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c9"/>
              <w:rPr>
                <w:b/>
              </w:rPr>
            </w:pPr>
            <w:r w:rsidRPr="00ED1272">
              <w:rPr>
                <w:rStyle w:val="c6c5"/>
                <w:b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c9"/>
            </w:pPr>
            <w:proofErr w:type="spellStart"/>
            <w:r>
              <w:rPr>
                <w:rStyle w:val="c6c5"/>
              </w:rPr>
              <w:t>Формы,приёмы,технологии</w:t>
            </w:r>
            <w:proofErr w:type="spellEnd"/>
            <w:r>
              <w:rPr>
                <w:rStyle w:val="c6c5"/>
              </w:rPr>
              <w:t xml:space="preserve"> </w:t>
            </w:r>
            <w:proofErr w:type="spellStart"/>
            <w:r>
              <w:rPr>
                <w:rStyle w:val="c6c5"/>
              </w:rPr>
              <w:t>обучения,предпочитаемые</w:t>
            </w:r>
            <w:proofErr w:type="spellEnd"/>
            <w:r>
              <w:rPr>
                <w:rStyle w:val="c6c5"/>
              </w:rPr>
              <w:t xml:space="preserve"> учащимися с ярко выраженным доминированием</w:t>
            </w:r>
          </w:p>
        </w:tc>
        <w:tc>
          <w:tcPr>
            <w:tcW w:w="0" w:type="auto"/>
            <w:vAlign w:val="center"/>
          </w:tcPr>
          <w:p w:rsidR="00ED1272" w:rsidRDefault="00ED1272"/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c9"/>
            </w:pPr>
            <w:r>
              <w:rPr>
                <w:rStyle w:val="c6c5"/>
              </w:rPr>
              <w:t>Правого полушария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c9"/>
            </w:pPr>
            <w:r>
              <w:rPr>
                <w:rStyle w:val="c6c5"/>
              </w:rPr>
              <w:t>Левого полушария</w:t>
            </w:r>
          </w:p>
        </w:tc>
      </w:tr>
      <w:tr w:rsidR="00ED1272" w:rsidTr="00ED1272">
        <w:trPr>
          <w:tblCellSpacing w:w="0" w:type="dxa"/>
        </w:trPr>
        <w:tc>
          <w:tcPr>
            <w:tcW w:w="0" w:type="auto"/>
            <w:vAlign w:val="center"/>
          </w:tcPr>
          <w:p w:rsidR="00ED1272" w:rsidRPr="00ED1272" w:rsidRDefault="00ED1272">
            <w:pPr>
              <w:pStyle w:val="c4"/>
              <w:rPr>
                <w:b/>
              </w:rPr>
            </w:pPr>
            <w:r w:rsidRPr="00ED1272">
              <w:rPr>
                <w:rStyle w:val="c6"/>
                <w:b/>
              </w:rPr>
              <w:t>Естественные науки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Мозговой штурм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Просмотр фильма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Прогнозирование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Выявление сходства разных объектов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Сравнение фактов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Выделение сути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 xml:space="preserve">Выделение важнейших моментов в процессах 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Обобщение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Экскурсии, путешествия</w:t>
            </w:r>
          </w:p>
        </w:tc>
        <w:tc>
          <w:tcPr>
            <w:tcW w:w="0" w:type="auto"/>
            <w:vAlign w:val="center"/>
          </w:tcPr>
          <w:p w:rsidR="00ED1272" w:rsidRDefault="00ED1272">
            <w:pPr>
              <w:pStyle w:val="c4"/>
            </w:pPr>
            <w:r>
              <w:rPr>
                <w:rStyle w:val="c6"/>
              </w:rPr>
              <w:t>Анализ подробностей объектов и процессов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Анализ результатов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Логические задания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Выявление различий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Выявление деталей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Создание категорий</w:t>
            </w:r>
          </w:p>
          <w:p w:rsidR="00ED1272" w:rsidRDefault="00ED1272">
            <w:pPr>
              <w:pStyle w:val="c4"/>
            </w:pPr>
            <w:r>
              <w:rPr>
                <w:rStyle w:val="c6"/>
              </w:rPr>
              <w:t>Работа по алгоритму</w:t>
            </w:r>
          </w:p>
        </w:tc>
      </w:tr>
    </w:tbl>
    <w:p w:rsidR="00ED1272" w:rsidRDefault="00ED1272"/>
    <w:sectPr w:rsidR="00ED1272" w:rsidSect="00ED127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D1272"/>
    <w:rsid w:val="00911CBF"/>
    <w:rsid w:val="00AD2B1B"/>
    <w:rsid w:val="00ED1272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7c15">
    <w:name w:val="c4 c17 c15"/>
    <w:basedOn w:val="a"/>
    <w:rsid w:val="00ED1272"/>
    <w:pPr>
      <w:spacing w:before="100" w:beforeAutospacing="1" w:after="100" w:afterAutospacing="1"/>
    </w:pPr>
  </w:style>
  <w:style w:type="character" w:customStyle="1" w:styleId="c3">
    <w:name w:val="c3"/>
    <w:basedOn w:val="a0"/>
    <w:rsid w:val="00ED1272"/>
  </w:style>
  <w:style w:type="paragraph" w:customStyle="1" w:styleId="c4c9">
    <w:name w:val="c4 c9"/>
    <w:basedOn w:val="a"/>
    <w:rsid w:val="00ED1272"/>
    <w:pPr>
      <w:spacing w:before="100" w:beforeAutospacing="1" w:after="100" w:afterAutospacing="1"/>
    </w:pPr>
  </w:style>
  <w:style w:type="character" w:customStyle="1" w:styleId="c3c5">
    <w:name w:val="c3 c5"/>
    <w:basedOn w:val="a0"/>
    <w:rsid w:val="00ED1272"/>
  </w:style>
  <w:style w:type="paragraph" w:customStyle="1" w:styleId="c4">
    <w:name w:val="c4"/>
    <w:basedOn w:val="a"/>
    <w:rsid w:val="00ED1272"/>
    <w:pPr>
      <w:spacing w:before="100" w:beforeAutospacing="1" w:after="100" w:afterAutospacing="1"/>
    </w:pPr>
  </w:style>
  <w:style w:type="character" w:customStyle="1" w:styleId="c6">
    <w:name w:val="c6"/>
    <w:basedOn w:val="a0"/>
    <w:rsid w:val="00ED1272"/>
  </w:style>
  <w:style w:type="character" w:customStyle="1" w:styleId="c6c5">
    <w:name w:val="c6 c5"/>
    <w:basedOn w:val="a0"/>
    <w:rsid w:val="00ED1272"/>
  </w:style>
  <w:style w:type="paragraph" w:customStyle="1" w:styleId="c4c8">
    <w:name w:val="c4 c8"/>
    <w:basedOn w:val="a"/>
    <w:rsid w:val="00ED1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Соответствие между доминированием полушария мозга и формой или видом учебной работы, комфортным для ученика</vt:lpstr>
    </vt:vector>
  </TitlesOfParts>
  <Company/>
  <LinksUpToDate>false</LinksUpToDate>
  <CharactersWithSpaces>3663</CharactersWithSpaces>
  <SharedDoc>false</SharedDoc>
  <HLinks>
    <vt:vector size="24" baseType="variant"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http://nsportal.ru/shkola/biologiya/library/issledovatelskaya-rabota-zagadki-polushariy-golovnogo-mozga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http://nsportal.ru/shkola/biologiya/library/issledovatelskaya-rabota-zagadki-polushariy-golovnogo-mozga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http://nsportal.ru/shkola/biologiya/library/issledovatelskaya-rabota-zagadki-polushariy-golovnogo-mozga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http://nsportal.ru/shkola/biologiya/library/issledovatelskaya-rabota-zagadki-polushariy-golovnogo-mozga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Соответствие между доминированием полушария мозга и формой или видом учебной работы, комфортным для ученика</dc:title>
  <dc:creator>Владимир</dc:creator>
  <cp:lastModifiedBy>Владимир</cp:lastModifiedBy>
  <cp:revision>2</cp:revision>
  <dcterms:created xsi:type="dcterms:W3CDTF">2021-03-14T14:47:00Z</dcterms:created>
  <dcterms:modified xsi:type="dcterms:W3CDTF">2021-03-14T14:47:00Z</dcterms:modified>
</cp:coreProperties>
</file>